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368A" w:rsidR="009C7008" w:rsidP="00D873FA" w:rsidRDefault="009C7008" w14:paraId="0243F6ED" w14:textId="77777777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Pr="00E4368A" w:rsidR="0010589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Pr="00E4368A" w:rsidR="009C7008" w:rsidP="00D873FA" w:rsidRDefault="009C7008" w14:paraId="0464895D" w14:textId="38DF0BE2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Pr="00E4368A" w:rsidR="0010589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E673C7">
        <w:rPr>
          <w:rFonts w:asciiTheme="minorHAnsi" w:hAnsiTheme="minorHAnsi"/>
          <w:b/>
          <w:i/>
          <w:sz w:val="22"/>
        </w:rPr>
        <w:t>2021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Pr="00E4368A" w:rsidR="0010589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E673C7">
        <w:rPr>
          <w:rFonts w:asciiTheme="minorHAnsi" w:hAnsiTheme="minorHAnsi"/>
          <w:b/>
          <w:i/>
          <w:sz w:val="22"/>
        </w:rPr>
        <w:t xml:space="preserve">2021 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Pr="00E4368A" w:rsidR="00E4368A" w:rsidP="00D873FA" w:rsidRDefault="00E4368A" w14:paraId="1FF66F29" w14:textId="77777777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Pr="00E4368A" w:rsidR="009C7008" w:rsidP="00E4368A" w:rsidRDefault="009C7008" w14:paraId="4C132F1B" w14:textId="77777777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Pr="00E4368A" w:rsidR="0010589A">
        <w:rPr>
          <w:rFonts w:asciiTheme="minorHAnsi" w:hAnsiTheme="minorHAnsi"/>
          <w:sz w:val="22"/>
        </w:rPr>
        <w:tab/>
      </w:r>
      <w:r w:rsidRPr="00E4368A" w:rsidR="0010589A">
        <w:rPr>
          <w:rFonts w:asciiTheme="minorHAnsi" w:hAnsiTheme="minorHAnsi"/>
          <w:sz w:val="22"/>
        </w:rPr>
        <w:t>Integrovaný regionálny operačný program</w:t>
      </w:r>
    </w:p>
    <w:p w:rsidRPr="00E4368A" w:rsidR="0010589A" w:rsidP="00E4368A" w:rsidRDefault="0010589A" w14:paraId="17030ABF" w14:textId="77777777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</w:r>
      <w:r w:rsidRPr="00E4368A">
        <w:rPr>
          <w:rFonts w:asciiTheme="minorHAnsi" w:hAnsiTheme="minorHAnsi"/>
          <w:sz w:val="22"/>
        </w:rPr>
        <w:t>5 Miestny rozvoj vedený komunitou</w:t>
      </w:r>
    </w:p>
    <w:p w:rsidRPr="00E4368A" w:rsidR="0010589A" w:rsidP="00E4368A" w:rsidRDefault="0010589A" w14:paraId="6ABFFAC8" w14:textId="02595AF2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Pr="00360D67" w:rsidR="008B5B6F">
        <w:rPr>
          <w:rFonts w:asciiTheme="minorHAnsi" w:hAnsiTheme="minorHAnsi"/>
          <w:iCs/>
          <w:sz w:val="22"/>
        </w:rPr>
        <w:t>Stratégia CLLD – Partnerstvo Južného Novohradu</w:t>
      </w:r>
    </w:p>
    <w:p w:rsidRPr="00E4368A" w:rsidR="009C7008" w:rsidP="00E4368A" w:rsidRDefault="0010589A" w14:paraId="6204A9BD" w14:textId="70EB566E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Pr="00E4368A" w:rsidR="009C7008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Pr="00360D67" w:rsidR="008B5B6F">
        <w:rPr>
          <w:rFonts w:asciiTheme="minorHAnsi" w:hAnsiTheme="minorHAnsi"/>
          <w:iCs/>
          <w:sz w:val="22"/>
        </w:rPr>
        <w:t>Partnerstvo Južného Novohradu</w:t>
      </w:r>
    </w:p>
    <w:p w:rsidRPr="00E4368A" w:rsidR="009C7008" w:rsidP="1D434D2F" w:rsidRDefault="009C7008" w14:paraId="67F0A4C1" w14:textId="1A8AD9BF">
      <w:pPr>
        <w:tabs>
          <w:tab w:val="left" w:pos="4253"/>
        </w:tabs>
        <w:spacing w:after="0"/>
        <w:rPr>
          <w:rFonts w:ascii="Calibri" w:hAnsi="Calibri" w:asciiTheme="minorAscii" w:hAnsiTheme="minorAscii"/>
          <w:sz w:val="22"/>
          <w:szCs w:val="22"/>
        </w:rPr>
      </w:pPr>
      <w:r w:rsidRPr="1D434D2F">
        <w:rPr>
          <w:rFonts w:ascii="Calibri" w:hAnsi="Calibri" w:asciiTheme="minorAscii" w:hAnsiTheme="minorAscii"/>
          <w:sz w:val="22"/>
          <w:szCs w:val="22"/>
        </w:rPr>
        <w:t>Dátum schválenia</w:t>
      </w:r>
      <w:r w:rsidRPr="1D434D2F" w:rsidR="005154E6">
        <w:rPr>
          <w:rFonts w:ascii="Calibri" w:hAnsi="Calibri" w:asciiTheme="minorAscii" w:hAnsiTheme="minorAscii"/>
          <w:sz w:val="22"/>
          <w:szCs w:val="22"/>
        </w:rPr>
        <w:t xml:space="preserve"> harmonogramu</w:t>
      </w:r>
      <w:r w:rsidRPr="1D434D2F">
        <w:rPr>
          <w:rStyle w:val="Odkaznapoznmkupodiarou"/>
          <w:rFonts w:ascii="Calibri" w:hAnsi="Calibri" w:asciiTheme="minorAscii" w:hAnsiTheme="minorAscii"/>
          <w:sz w:val="22"/>
          <w:szCs w:val="22"/>
        </w:rPr>
        <w:footnoteReference w:id="2"/>
      </w:r>
      <w:r w:rsidRPr="1D434D2F">
        <w:rPr>
          <w:rFonts w:ascii="Calibri" w:hAnsi="Calibri" w:asciiTheme="minorAscii" w:hAnsiTheme="minorAscii"/>
          <w:sz w:val="22"/>
          <w:szCs w:val="22"/>
        </w:rPr>
        <w:t>:</w:t>
      </w:r>
      <w:r>
        <w:tab/>
      </w:r>
      <w:r w:rsidRPr="1D434D2F" w:rsidR="1D434D2F">
        <w:rPr>
          <w:rFonts w:ascii="Calibri" w:hAnsi="Calibri" w:asciiTheme="minorAscii" w:hAnsiTheme="minorAscii"/>
          <w:sz w:val="22"/>
          <w:szCs w:val="22"/>
        </w:rPr>
        <w:t>08.02.2021</w:t>
      </w:r>
    </w:p>
    <w:p w:rsidR="009C7008" w:rsidP="00E4368A" w:rsidRDefault="009C7008" w14:paraId="15ED6BF0" w14:textId="2AA461C0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Pr="00E4368A" w:rsidR="0010589A">
        <w:rPr>
          <w:rFonts w:asciiTheme="minorHAnsi" w:hAnsiTheme="minorHAnsi"/>
          <w:sz w:val="22"/>
        </w:rPr>
        <w:tab/>
      </w:r>
      <w:r w:rsidR="008B5B6F">
        <w:rPr>
          <w:rFonts w:asciiTheme="minorHAnsi" w:hAnsiTheme="minorHAnsi"/>
          <w:sz w:val="22"/>
        </w:rPr>
        <w:t>2.0.</w:t>
      </w:r>
    </w:p>
    <w:p w:rsidR="00E673C7" w:rsidP="00E4368A" w:rsidRDefault="00E673C7" w14:paraId="7F46B95F" w14:textId="57425B4F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999" w:type="dxa"/>
        <w:tblLook w:val="04A0" w:firstRow="1" w:lastRow="0" w:firstColumn="1" w:lastColumn="0" w:noHBand="0" w:noVBand="1"/>
      </w:tblPr>
      <w:tblGrid>
        <w:gridCol w:w="3360"/>
        <w:gridCol w:w="2122"/>
        <w:gridCol w:w="2829"/>
        <w:gridCol w:w="1274"/>
        <w:gridCol w:w="1287"/>
        <w:gridCol w:w="1187"/>
        <w:gridCol w:w="1940"/>
      </w:tblGrid>
      <w:tr w:rsidR="00E673C7" w:rsidTr="00E673C7" w14:paraId="5BD7DBA4" w14:textId="77777777">
        <w:tc>
          <w:tcPr>
            <w:tcW w:w="3363" w:type="dxa"/>
            <w:shd w:val="clear" w:color="auto" w:fill="8DB3E2" w:themeFill="text2" w:themeFillTint="66"/>
            <w:vAlign w:val="center"/>
          </w:tcPr>
          <w:p w:rsidRPr="00E673C7" w:rsidR="00E673C7" w:rsidP="00E673C7" w:rsidRDefault="00E673C7" w14:paraId="52BE39DA" w14:textId="7777777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Špecifický cieľ</w:t>
            </w:r>
          </w:p>
          <w:p w:rsidRPr="00E673C7" w:rsidR="00E673C7" w:rsidP="00E673C7" w:rsidRDefault="00E673C7" w14:paraId="11AAF1B4" w14:textId="66BE3563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RO pre IROP</w:t>
            </w:r>
            <w:r w:rsidRPr="00E673C7">
              <w:rPr>
                <w:rStyle w:val="Odkaznapoznmkupodiarou"/>
                <w:rFonts w:asciiTheme="minorHAnsi" w:hAnsiTheme="minorHAnsi"/>
                <w:b/>
                <w:bCs/>
                <w:sz w:val="22"/>
              </w:rPr>
              <w:footnoteReference w:id="4"/>
            </w:r>
          </w:p>
        </w:tc>
        <w:tc>
          <w:tcPr>
            <w:tcW w:w="2124" w:type="dxa"/>
            <w:shd w:val="clear" w:color="auto" w:fill="8DB3E2" w:themeFill="text2" w:themeFillTint="66"/>
            <w:vAlign w:val="center"/>
          </w:tcPr>
          <w:p w:rsidRPr="00E673C7" w:rsidR="00E673C7" w:rsidP="00E673C7" w:rsidRDefault="00E673C7" w14:paraId="36B21DB8" w14:textId="77777777">
            <w:pPr>
              <w:ind w:left="-104" w:firstLine="104"/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Aktivita</w:t>
            </w:r>
          </w:p>
          <w:p w:rsidRPr="00E673C7" w:rsidR="00E673C7" w:rsidP="00E673C7" w:rsidRDefault="00E673C7" w14:paraId="66073093" w14:textId="6A2AF934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MAS</w:t>
            </w:r>
            <w:r w:rsidRPr="00E673C7">
              <w:rPr>
                <w:rStyle w:val="Odkaznapoznmkupodiarou"/>
                <w:rFonts w:asciiTheme="minorHAnsi" w:hAnsiTheme="minorHAnsi"/>
                <w:b/>
                <w:bCs/>
                <w:sz w:val="22"/>
              </w:rPr>
              <w:footnoteReference w:id="5"/>
            </w:r>
          </w:p>
        </w:tc>
        <w:tc>
          <w:tcPr>
            <w:tcW w:w="2832" w:type="dxa"/>
            <w:shd w:val="clear" w:color="auto" w:fill="8DB3E2" w:themeFill="text2" w:themeFillTint="66"/>
            <w:vAlign w:val="center"/>
          </w:tcPr>
          <w:p w:rsidRPr="00E673C7" w:rsidR="00E673C7" w:rsidP="00E673C7" w:rsidRDefault="00E673C7" w14:paraId="3CDF5B5B" w14:textId="60701723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Oprávnení žiadatelia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Pr="00E673C7" w:rsidR="00E673C7" w:rsidP="00E673C7" w:rsidRDefault="00E673C7" w14:paraId="5FC097BC" w14:textId="4734798C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Forma výzvy</w:t>
            </w:r>
            <w:r w:rsidRPr="00E673C7">
              <w:rPr>
                <w:rStyle w:val="Odkaznapoznmkupodiarou"/>
                <w:rFonts w:asciiTheme="minorHAnsi" w:hAnsiTheme="minorHAnsi"/>
                <w:b/>
                <w:bCs/>
                <w:sz w:val="22"/>
              </w:rPr>
              <w:footnoteReference w:id="6"/>
            </w:r>
          </w:p>
        </w:tc>
        <w:tc>
          <w:tcPr>
            <w:tcW w:w="1287" w:type="dxa"/>
            <w:shd w:val="clear" w:color="auto" w:fill="8DB3E2" w:themeFill="text2" w:themeFillTint="66"/>
            <w:vAlign w:val="center"/>
          </w:tcPr>
          <w:p w:rsidRPr="00E673C7" w:rsidR="00E673C7" w:rsidP="00E673C7" w:rsidRDefault="00E673C7" w14:paraId="7A89F3CA" w14:textId="6A46349E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Dátum vyhlásenia výzvy</w:t>
            </w:r>
            <w:r w:rsidRPr="00E673C7">
              <w:rPr>
                <w:rStyle w:val="Odkaznapoznmkupodiarou"/>
                <w:rFonts w:asciiTheme="minorHAnsi" w:hAnsiTheme="minorHAnsi"/>
                <w:b/>
                <w:bCs/>
                <w:sz w:val="22"/>
              </w:rPr>
              <w:footnoteReference w:id="7"/>
            </w:r>
          </w:p>
        </w:tc>
        <w:tc>
          <w:tcPr>
            <w:tcW w:w="1176" w:type="dxa"/>
            <w:shd w:val="clear" w:color="auto" w:fill="8DB3E2" w:themeFill="text2" w:themeFillTint="66"/>
            <w:vAlign w:val="center"/>
          </w:tcPr>
          <w:p w:rsidRPr="00E673C7" w:rsidR="00E673C7" w:rsidP="00E673C7" w:rsidRDefault="00E673C7" w14:paraId="195A8D30" w14:textId="77A81525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Dátum uzavretia výzvy</w:t>
            </w:r>
          </w:p>
        </w:tc>
        <w:tc>
          <w:tcPr>
            <w:tcW w:w="1942" w:type="dxa"/>
            <w:shd w:val="clear" w:color="auto" w:fill="8DB3E2" w:themeFill="text2" w:themeFillTint="66"/>
            <w:vAlign w:val="center"/>
          </w:tcPr>
          <w:p w:rsidRPr="00E673C7" w:rsidR="00E673C7" w:rsidP="00E673C7" w:rsidRDefault="00E673C7" w14:paraId="41E72734" w14:textId="06401FFC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Indikatívna výška finančných prostriedkov určených na výzvu</w:t>
            </w:r>
          </w:p>
        </w:tc>
      </w:tr>
      <w:tr w:rsidR="00E673C7" w:rsidTr="00E673C7" w14:paraId="39A2312B" w14:textId="77777777">
        <w:tc>
          <w:tcPr>
            <w:tcW w:w="3363" w:type="dxa"/>
            <w:vAlign w:val="center"/>
          </w:tcPr>
          <w:p w:rsidR="00E673C7" w:rsidP="00E673C7" w:rsidRDefault="00E673C7" w14:paraId="0312160C" w14:textId="65E548CE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906530">
              <w:rPr>
                <w:rFonts w:asciiTheme="minorHAnsi" w:hAnsiTheme="minorHAnsi" w:cstheme="minorHAnsi"/>
                <w:b/>
                <w:bCs/>
                <w:sz w:val="22"/>
              </w:rPr>
              <w:t>5.1.2 Zlepšenie udržateľných vzťahov medzi vidieckymi rozvojovými centrami a ich zázemím vo verejných službách a vo verejných infraštruktúrach</w:t>
            </w:r>
            <w:r w:rsidRPr="00360D6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24" w:type="dxa"/>
            <w:vAlign w:val="center"/>
          </w:tcPr>
          <w:p w:rsidR="00E673C7" w:rsidP="00E673C7" w:rsidRDefault="00E673C7" w14:paraId="67E47A50" w14:textId="282704CB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B1 Investície do cyklistických trás a súvisiacej podpornej infraštruktúry</w:t>
            </w:r>
          </w:p>
        </w:tc>
        <w:tc>
          <w:tcPr>
            <w:tcW w:w="2832" w:type="dxa"/>
          </w:tcPr>
          <w:p w:rsidR="00E673C7" w:rsidP="00E673C7" w:rsidRDefault="00E673C7" w14:paraId="4335327F" w14:textId="13C64F61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mestá/samostatné mestské časti a obce, združenia miest a obcí, </w:t>
            </w:r>
            <w:proofErr w:type="spellStart"/>
            <w:r w:rsidRPr="00360D67">
              <w:rPr>
                <w:rFonts w:asciiTheme="minorHAnsi" w:hAnsiTheme="minorHAnsi" w:cstheme="minorHAnsi"/>
                <w:sz w:val="22"/>
              </w:rPr>
              <w:t>mikroregionálne</w:t>
            </w:r>
            <w:proofErr w:type="spellEnd"/>
            <w:r w:rsidRPr="00360D67">
              <w:rPr>
                <w:rFonts w:asciiTheme="minorHAnsi" w:hAnsiTheme="minorHAnsi" w:cstheme="minorHAnsi"/>
                <w:sz w:val="22"/>
              </w:rPr>
              <w:t xml:space="preserve"> združenia, občianske združenia, neziskové organizácie</w:t>
            </w:r>
          </w:p>
        </w:tc>
        <w:tc>
          <w:tcPr>
            <w:tcW w:w="1275" w:type="dxa"/>
            <w:vAlign w:val="center"/>
          </w:tcPr>
          <w:p w:rsidR="00E673C7" w:rsidP="00E673C7" w:rsidRDefault="00E673C7" w14:paraId="6ADEFE09" w14:textId="32E10D02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287" w:type="dxa"/>
            <w:vAlign w:val="center"/>
          </w:tcPr>
          <w:p w:rsidR="00E673C7" w:rsidP="00E673C7" w:rsidRDefault="00E673C7" w14:paraId="07C49F8D" w14:textId="7EBCC8C9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03/2021</w:t>
            </w:r>
          </w:p>
        </w:tc>
        <w:tc>
          <w:tcPr>
            <w:tcW w:w="1176" w:type="dxa"/>
            <w:vAlign w:val="center"/>
          </w:tcPr>
          <w:p w:rsidR="00E673C7" w:rsidP="00E673C7" w:rsidRDefault="00E673C7" w14:paraId="1D299681" w14:textId="2B6FB6AA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942" w:type="dxa"/>
            <w:vAlign w:val="center"/>
          </w:tcPr>
          <w:p w:rsidR="00E673C7" w:rsidP="00E673C7" w:rsidRDefault="00E673C7" w14:paraId="5F7F81C4" w14:textId="77BF641B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25 000,00 </w:t>
            </w:r>
          </w:p>
        </w:tc>
      </w:tr>
      <w:tr w:rsidR="00E673C7" w:rsidTr="00E673C7" w14:paraId="65102C5B" w14:textId="77777777">
        <w:tc>
          <w:tcPr>
            <w:tcW w:w="3363" w:type="dxa"/>
            <w:vAlign w:val="center"/>
          </w:tcPr>
          <w:p w:rsidR="00E673C7" w:rsidP="00E673C7" w:rsidRDefault="00E673C7" w14:paraId="1E4506DB" w14:textId="72CF13F4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906530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5.1.2 Zlepšenie udržateľných vzťahov medzi vidieckymi rozvojovými centrami a ich zázemím vo verejných službách a vo verejných infraštruktúrach</w:t>
            </w:r>
            <w:r w:rsidRPr="00360D6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24" w:type="dxa"/>
          </w:tcPr>
          <w:p w:rsidRPr="00360D67" w:rsidR="00E673C7" w:rsidP="00E673C7" w:rsidRDefault="00E673C7" w14:paraId="0D3D5A8D" w14:textId="7777777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B2 Zvyšovanie bezpečnosti a dostupnosti sídiel</w:t>
            </w:r>
          </w:p>
          <w:p w:rsidR="00E673C7" w:rsidP="00E673C7" w:rsidRDefault="00E673C7" w14:paraId="5924B6EE" w14:textId="7777777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32" w:type="dxa"/>
          </w:tcPr>
          <w:p w:rsidR="00E673C7" w:rsidP="00E673C7" w:rsidRDefault="00E673C7" w14:paraId="708AAB37" w14:textId="05C77DB6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mestá/samostatné mestské časti a obce, združenia miest a obcí.</w:t>
            </w:r>
          </w:p>
        </w:tc>
        <w:tc>
          <w:tcPr>
            <w:tcW w:w="1275" w:type="dxa"/>
            <w:vAlign w:val="center"/>
          </w:tcPr>
          <w:p w:rsidR="00E673C7" w:rsidP="00E673C7" w:rsidRDefault="00E673C7" w14:paraId="12D74642" w14:textId="512E6238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287" w:type="dxa"/>
            <w:vAlign w:val="center"/>
          </w:tcPr>
          <w:p w:rsidR="00E673C7" w:rsidP="00E673C7" w:rsidRDefault="00E673C7" w14:paraId="67AF0D65" w14:textId="3CCD6942">
            <w:pPr>
              <w:tabs>
                <w:tab w:val="left" w:pos="4253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03/</w:t>
            </w:r>
            <w:r w:rsidRPr="00360D67">
              <w:rPr>
                <w:rFonts w:asciiTheme="minorHAnsi" w:hAnsiTheme="minorHAnsi" w:cstheme="minorHAnsi"/>
                <w:sz w:val="22"/>
              </w:rPr>
              <w:t>202</w:t>
            </w: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E673C7" w:rsidP="00E673C7" w:rsidRDefault="00E673C7" w14:paraId="41A1B71B" w14:textId="32121CC4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942" w:type="dxa"/>
            <w:vAlign w:val="center"/>
          </w:tcPr>
          <w:p w:rsidR="00E673C7" w:rsidP="00E673C7" w:rsidRDefault="00E673C7" w14:paraId="73FA515C" w14:textId="7BE6578D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125 000,00</w:t>
            </w:r>
          </w:p>
        </w:tc>
      </w:tr>
    </w:tbl>
    <w:p w:rsidRPr="00E4368A" w:rsidR="00E673C7" w:rsidP="00E4368A" w:rsidRDefault="00E673C7" w14:paraId="6703BF8C" w14:textId="77777777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Pr="00E4368A" w:rsidR="0010589A" w:rsidP="009C7008" w:rsidRDefault="0010589A" w14:paraId="50529846" w14:textId="77777777">
      <w:pPr>
        <w:spacing w:after="0"/>
        <w:rPr>
          <w:rFonts w:asciiTheme="minorHAnsi" w:hAnsiTheme="minorHAnsi"/>
          <w:sz w:val="22"/>
        </w:rPr>
      </w:pPr>
    </w:p>
    <w:p w:rsidR="1D434D2F" w:rsidP="1D434D2F" w:rsidRDefault="1D434D2F" w14:noSpellErr="1" w14:paraId="14D4945E" w14:textId="1A5CE2D5">
      <w:pPr>
        <w:pStyle w:val="Normlny"/>
        <w:rPr>
          <w:rFonts w:ascii="Calibri" w:hAnsi="Calibri" w:asciiTheme="minorAscii" w:hAnsiTheme="minorAscii"/>
          <w:i w:val="1"/>
          <w:iCs w:val="1"/>
          <w:sz w:val="22"/>
          <w:szCs w:val="22"/>
        </w:rPr>
      </w:pPr>
    </w:p>
    <w:sectPr w:rsidRPr="00E4368A" w:rsidR="009C7008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689E" w:rsidP="00C057E2" w:rsidRDefault="0068689E" w14:paraId="162DFE65" w14:textId="77777777">
      <w:pPr>
        <w:spacing w:after="0" w:line="240" w:lineRule="auto"/>
      </w:pPr>
      <w:r>
        <w:separator/>
      </w:r>
    </w:p>
  </w:endnote>
  <w:endnote w:type="continuationSeparator" w:id="0">
    <w:p w:rsidR="0068689E" w:rsidP="00C057E2" w:rsidRDefault="0068689E" w14:paraId="774457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B7927" w:rsidP="006B7927" w:rsidRDefault="006B7927" w14:paraId="1D113290" w14:textId="7777777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674F51" wp14:editId="44FFA206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CB2EB5">
            <v:line id="Rovná spojnica 2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064a2 [3207]" strokeweight="3pt" from="-.35pt,12pt" to="704.65pt,12.75pt" w14:anchorId="73B4D1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>
              <v:shadow on="t" color="black" opacity="22937f" offset="0,.63889mm" origin=",.5"/>
            </v:line>
          </w:pict>
        </mc:Fallback>
      </mc:AlternateContent>
    </w:r>
    <w:r>
      <w:t xml:space="preserve"> </w:t>
    </w:r>
  </w:p>
  <w:p w:rsidR="006B7927" w:rsidP="006B7927" w:rsidRDefault="006B7927" w14:paraId="37CD7F6D" w14:textId="77777777">
    <w:pPr>
      <w:pStyle w:val="Pta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C7B94D" wp14:editId="1DF79500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/>
      <w:t xml:space="preserve">Strana </w:t>
    </w:r>
    <w:sdt>
      <w:sdtPr>
        <w:id w:val="320479949"/>
        <w:docPartObj>
          <w:docPartGallery w:val="Page Numbers (Bottom of Page)"/>
          <w:docPartUnique/>
        </w:docPartObj>
        <w:placeholder>
          <w:docPart w:val="DefaultPlaceholder_1081868574"/>
        </w:placeholder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598F">
          <w:rPr>
            <w:noProof/>
          </w:rPr>
          <w:t>1</w:t>
        </w:r>
        <w:r>
          <w:fldChar w:fldCharType="end"/>
        </w:r>
      </w:sdtContent>
    </w:sdt>
  </w:p>
  <w:p w:rsidR="006B7927" w:rsidP="006B7927" w:rsidRDefault="006B7927" w14:paraId="619E4C84" w14:textId="77777777">
    <w:pPr>
      <w:pStyle w:val="Pta"/>
    </w:pPr>
  </w:p>
  <w:p w:rsidR="006B7927" w:rsidRDefault="006B7927" w14:paraId="10EA4E94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689E" w:rsidP="00C057E2" w:rsidRDefault="0068689E" w14:paraId="3A48414F" w14:textId="77777777">
      <w:pPr>
        <w:spacing w:after="0" w:line="240" w:lineRule="auto"/>
      </w:pPr>
      <w:r>
        <w:separator/>
      </w:r>
    </w:p>
  </w:footnote>
  <w:footnote w:type="continuationSeparator" w:id="0">
    <w:p w:rsidR="0068689E" w:rsidP="00C057E2" w:rsidRDefault="0068689E" w14:paraId="347BF521" w14:textId="77777777">
      <w:pPr>
        <w:spacing w:after="0" w:line="240" w:lineRule="auto"/>
      </w:pPr>
      <w:r>
        <w:continuationSeparator/>
      </w:r>
    </w:p>
  </w:footnote>
  <w:footnote w:id="1">
    <w:p w:rsidRPr="00E4368A" w:rsidR="009C7008" w:rsidP="00E4368A" w:rsidRDefault="009C7008" w14:paraId="34FC5FC4" w14:textId="77777777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 w:rsid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Pr="00E4368A" w:rsidR="0010589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Pr="00E4368A" w:rsidR="009C7008" w:rsidP="00E4368A" w:rsidRDefault="009C7008" w14:paraId="50F2C209" w14:textId="77777777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 w:rsidR="00E4368A">
        <w:rPr>
          <w:rFonts w:asciiTheme="minorHAnsi" w:hAnsiTheme="minorHAnsi"/>
          <w:sz w:val="18"/>
          <w:szCs w:val="18"/>
        </w:rPr>
        <w:tab/>
      </w:r>
      <w:r w:rsidRPr="00E4368A" w:rsidR="0010589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Pr="00E4368A" w:rsidR="0010589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Pr="00E4368A" w:rsidR="0010589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Pr="00E4368A" w:rsidR="0010589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Pr="00E4368A" w:rsidR="0010589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Pr="00E4368A" w:rsid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Pr="00E4368A" w:rsidR="009C7008" w:rsidP="00E4368A" w:rsidRDefault="009C7008" w14:paraId="0C0AB953" w14:textId="77777777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 w:rsidR="00E4368A">
        <w:rPr>
          <w:rFonts w:asciiTheme="minorHAnsi" w:hAnsiTheme="minorHAnsi"/>
          <w:sz w:val="18"/>
          <w:szCs w:val="18"/>
        </w:rPr>
        <w:tab/>
      </w:r>
      <w:r w:rsidRPr="00E4368A" w:rsidR="0010589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Pr="00E4368A" w:rsidR="00E673C7" w:rsidP="00E4368A" w:rsidRDefault="00E673C7" w14:paraId="2A1304F6" w14:textId="77777777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Pr="00E4368A" w:rsidR="00E673C7" w:rsidP="00E4368A" w:rsidRDefault="00E673C7" w14:paraId="0DA7262C" w14:textId="77777777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Pr="00E4368A" w:rsidR="00E673C7" w:rsidP="00E4368A" w:rsidRDefault="00E673C7" w14:paraId="4327D5E9" w14:textId="77777777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vyhlasuje výlučne otvorené výzvy.</w:t>
      </w:r>
    </w:p>
  </w:footnote>
  <w:footnote w:id="7">
    <w:p w:rsidR="00E673C7" w:rsidP="00E4368A" w:rsidRDefault="00E673C7" w14:paraId="225D7D99" w14:textId="77777777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1F013A" w:rsidR="00413B16" w:rsidP="000E6799" w:rsidRDefault="008B5B6F" w14:paraId="7C809B68" w14:textId="7F00DBD1">
    <w:pPr>
      <w:pStyle w:val="Hlavika"/>
      <w:tabs>
        <w:tab w:val="clear" w:pos="4536"/>
        <w:tab w:val="clear" w:pos="9072"/>
        <w:tab w:val="left" w:pos="8520"/>
      </w:tabs>
      <w:rPr>
        <w:rFonts w:ascii="Arial Narrow" w:hAnsi="Arial Narrow"/>
        <w:sz w:val="20"/>
      </w:rPr>
    </w:pPr>
    <w:r>
      <w:rPr>
        <w:b/>
        <w:noProof/>
      </w:rPr>
      <w:drawing>
        <wp:inline distT="0" distB="0" distL="0" distR="0" wp14:anchorId="5EFDD91C" wp14:editId="4B7EEE7F">
          <wp:extent cx="504825" cy="533400"/>
          <wp:effectExtent l="0" t="0" r="9525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799">
      <w:rPr>
        <w:noProof/>
      </w:rPr>
      <w:drawing>
        <wp:anchor distT="0" distB="0" distL="114300" distR="114300" simplePos="0" relativeHeight="251659776" behindDoc="1" locked="0" layoutInCell="1" allowOverlap="1" wp14:anchorId="001E35FD" wp14:editId="2BE03F7F">
          <wp:simplePos x="0" y="0"/>
          <wp:positionH relativeFrom="column">
            <wp:posOffset>4262755</wp:posOffset>
          </wp:positionH>
          <wp:positionV relativeFrom="paragraph">
            <wp:posOffset>-87630</wp:posOffset>
          </wp:positionV>
          <wp:extent cx="1781175" cy="410845"/>
          <wp:effectExtent l="0" t="0" r="9525" b="8255"/>
          <wp:wrapTight wrapText="bothSides">
            <wp:wrapPolygon edited="0">
              <wp:start x="0" y="0"/>
              <wp:lineTo x="0" y="14022"/>
              <wp:lineTo x="2541" y="16025"/>
              <wp:lineTo x="2772" y="21032"/>
              <wp:lineTo x="15478" y="21032"/>
              <wp:lineTo x="16402" y="17026"/>
              <wp:lineTo x="21484" y="13020"/>
              <wp:lineTo x="21484" y="6009"/>
              <wp:lineTo x="11551" y="0"/>
              <wp:lineTo x="0" y="0"/>
            </wp:wrapPolygon>
          </wp:wrapTight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 w:rsidR="004E0C17">
      <w:rPr>
        <w:rFonts w:ascii="Arial Narrow" w:hAnsi="Arial Narrow"/>
        <w:noProof/>
        <w:sz w:val="20"/>
      </w:rPr>
      <w:drawing>
        <wp:anchor distT="0" distB="0" distL="114300" distR="114300" simplePos="0" relativeHeight="251655680" behindDoc="1" locked="0" layoutInCell="1" allowOverlap="1" wp14:anchorId="700CC8FB" wp14:editId="54F0A79A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 w:rsidR="004E0C17">
      <w:rPr>
        <w:rFonts w:ascii="Arial Narrow" w:hAnsi="Arial Narrow"/>
        <w:noProof/>
        <w:sz w:val="20"/>
      </w:rPr>
      <w:drawing>
        <wp:anchor distT="0" distB="0" distL="114300" distR="114300" simplePos="0" relativeHeight="251657728" behindDoc="1" locked="0" layoutInCell="1" allowOverlap="1" wp14:anchorId="7FFD841B" wp14:editId="2F5AAF30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99">
      <w:rPr>
        <w:rFonts w:ascii="Arial Narrow" w:hAnsi="Arial Narrow"/>
        <w:sz w:val="20"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95F84"/>
    <w:rsid w:val="000B0C58"/>
    <w:rsid w:val="000E6799"/>
    <w:rsid w:val="000E7996"/>
    <w:rsid w:val="0010589A"/>
    <w:rsid w:val="00117D56"/>
    <w:rsid w:val="0016598F"/>
    <w:rsid w:val="00187F2F"/>
    <w:rsid w:val="0019444C"/>
    <w:rsid w:val="001F3F31"/>
    <w:rsid w:val="00217CEC"/>
    <w:rsid w:val="00242051"/>
    <w:rsid w:val="00295FD9"/>
    <w:rsid w:val="002A2979"/>
    <w:rsid w:val="002E6DD1"/>
    <w:rsid w:val="00311C83"/>
    <w:rsid w:val="003377A7"/>
    <w:rsid w:val="003632C4"/>
    <w:rsid w:val="003A33B1"/>
    <w:rsid w:val="003C7C46"/>
    <w:rsid w:val="003E6833"/>
    <w:rsid w:val="003E7163"/>
    <w:rsid w:val="003F36C4"/>
    <w:rsid w:val="00413B16"/>
    <w:rsid w:val="00454F56"/>
    <w:rsid w:val="004E0C17"/>
    <w:rsid w:val="004E4086"/>
    <w:rsid w:val="0050129E"/>
    <w:rsid w:val="005154E6"/>
    <w:rsid w:val="0052104F"/>
    <w:rsid w:val="006300A5"/>
    <w:rsid w:val="0068689E"/>
    <w:rsid w:val="0069646F"/>
    <w:rsid w:val="006B7927"/>
    <w:rsid w:val="006F1BA0"/>
    <w:rsid w:val="0070774B"/>
    <w:rsid w:val="0079366E"/>
    <w:rsid w:val="007D5A8E"/>
    <w:rsid w:val="007F08EA"/>
    <w:rsid w:val="008334F9"/>
    <w:rsid w:val="00836AC8"/>
    <w:rsid w:val="008B5B6F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D04DA3"/>
    <w:rsid w:val="00D61E17"/>
    <w:rsid w:val="00D62C3C"/>
    <w:rsid w:val="00D873FA"/>
    <w:rsid w:val="00E4368A"/>
    <w:rsid w:val="00E673C7"/>
    <w:rsid w:val="00E85D90"/>
    <w:rsid w:val="00E866FD"/>
    <w:rsid w:val="00F02FAE"/>
    <w:rsid w:val="00F45D88"/>
    <w:rsid w:val="1D4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B22A7"/>
  <w15:docId w15:val="{B5959354-AF38-4E9A-B230-08D7B229B0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6300A5"/>
    <w:rPr>
      <w:rFonts w:ascii="Times New Roman" w:hAnsi="Times New Roman" w:eastAsiaTheme="minorEastAsi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C057E2"/>
    <w:rPr>
      <w:rFonts w:ascii="Times New Roman" w:hAnsi="Times New Roman" w:eastAsiaTheme="minorEastAsi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C057E2"/>
    <w:rPr>
      <w:rFonts w:ascii="Times New Roman" w:hAnsi="Times New Roman" w:eastAsiaTheme="minorEastAsia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hAnsi="Times New Roman"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F45D88"/>
    <w:rPr>
      <w:rFonts w:ascii="Tahoma" w:hAnsi="Tahoma" w:cs="Tahoma" w:eastAsiaTheme="minorEastAsi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B41A8E"/>
    <w:rPr>
      <w:rFonts w:ascii="Times New Roman" w:hAnsi="Times New Roman" w:eastAsia="Times New Roman" w:cs="Times New Roman"/>
      <w:sz w:val="20"/>
      <w:szCs w:val="20"/>
      <w:lang w:eastAsia="sk-SK"/>
    </w:rPr>
  </w:style>
  <w:style w:type="table" w:styleId="Mriekatabuky1" w:customStyle="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hAnsi="Times New Roman" w:eastAsiaTheme="minorEastAsia"/>
      <w:sz w:val="24"/>
      <w:lang w:eastAsia="sk-SK"/>
    </w:rPr>
  </w:style>
  <w:style w:type="character" w:styleId="Nadpis1Char" w:customStyle="1">
    <w:name w:val="Nadpis 1 Char"/>
    <w:basedOn w:val="Predvolenpsmoodseku"/>
    <w:link w:val="Nadpis1"/>
    <w:uiPriority w:val="9"/>
    <w:rsid w:val="00413B16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242051"/>
    <w:rPr>
      <w:rFonts w:ascii="Times New Roman" w:hAnsi="Times New Roman" w:cs="Times New Roman"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5ff53d70846048d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72fa-025a-4299-9498-68f9a9a5bd1f}"/>
      </w:docPartPr>
      <w:docPartBody>
        <w:p w14:paraId="78068D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6C26-5B40-4B09-8E25-EAEBA32F43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MVRR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Jana Tazka</lastModifiedBy>
  <revision>26</revision>
  <dcterms:created xsi:type="dcterms:W3CDTF">2017-10-22T15:44:00.0000000Z</dcterms:created>
  <dcterms:modified xsi:type="dcterms:W3CDTF">2021-02-09T12:57:31.3990892Z</dcterms:modified>
</coreProperties>
</file>